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D6D" w:rsidRDefault="00191D6D" w:rsidP="00191D6D">
      <w:pPr>
        <w:rPr>
          <w:sz w:val="22"/>
          <w:szCs w:val="22"/>
        </w:rPr>
      </w:pPr>
      <w:bookmarkStart w:id="0" w:name="_GoBack"/>
      <w:bookmarkEnd w:id="0"/>
    </w:p>
    <w:tbl>
      <w:tblPr>
        <w:tblW w:w="9231" w:type="dxa"/>
        <w:jc w:val="center"/>
        <w:shd w:val="clear" w:color="auto" w:fill="FFFFFF"/>
        <w:tblCellMar>
          <w:left w:w="0" w:type="dxa"/>
          <w:right w:w="0" w:type="dxa"/>
        </w:tblCellMar>
        <w:tblLook w:val="04A0" w:firstRow="1" w:lastRow="0" w:firstColumn="1" w:lastColumn="0" w:noHBand="0" w:noVBand="1"/>
      </w:tblPr>
      <w:tblGrid>
        <w:gridCol w:w="340"/>
        <w:gridCol w:w="341"/>
        <w:gridCol w:w="7868"/>
        <w:gridCol w:w="341"/>
        <w:gridCol w:w="341"/>
      </w:tblGrid>
      <w:tr w:rsidR="00191D6D" w:rsidTr="00191D6D">
        <w:trPr>
          <w:trHeight w:val="301"/>
          <w:jc w:val="center"/>
        </w:trPr>
        <w:tc>
          <w:tcPr>
            <w:tcW w:w="185" w:type="pct"/>
            <w:shd w:val="clear" w:color="auto" w:fill="84BD00"/>
            <w:hideMark/>
          </w:tcPr>
          <w:p w:rsidR="00191D6D" w:rsidRDefault="00191D6D"/>
        </w:tc>
        <w:tc>
          <w:tcPr>
            <w:tcW w:w="185" w:type="pct"/>
            <w:shd w:val="clear" w:color="auto" w:fill="84BD00"/>
            <w:hideMark/>
          </w:tcPr>
          <w:p w:rsidR="00191D6D" w:rsidRDefault="00191D6D">
            <w:pPr>
              <w:rPr>
                <w:sz w:val="20"/>
                <w:szCs w:val="20"/>
                <w:lang w:eastAsia="de-DE"/>
              </w:rPr>
            </w:pPr>
          </w:p>
        </w:tc>
        <w:tc>
          <w:tcPr>
            <w:tcW w:w="4260" w:type="pct"/>
            <w:shd w:val="clear" w:color="auto" w:fill="84BD00"/>
          </w:tcPr>
          <w:p w:rsidR="00191D6D" w:rsidRDefault="00191D6D">
            <w:pPr>
              <w:spacing w:line="252" w:lineRule="auto"/>
              <w:rPr>
                <w:rFonts w:ascii="Arial" w:eastAsiaTheme="minorHAnsi" w:hAnsi="Arial" w:cs="Arial"/>
                <w:sz w:val="22"/>
                <w:szCs w:val="22"/>
                <w:lang w:eastAsia="de-DE"/>
              </w:rPr>
            </w:pPr>
          </w:p>
          <w:p w:rsidR="00191D6D" w:rsidRDefault="00191D6D">
            <w:pPr>
              <w:spacing w:line="252" w:lineRule="auto"/>
              <w:rPr>
                <w:rFonts w:ascii="Arial" w:hAnsi="Arial" w:cs="Arial"/>
                <w:lang w:eastAsia="de-DE"/>
              </w:rPr>
            </w:pPr>
          </w:p>
        </w:tc>
        <w:tc>
          <w:tcPr>
            <w:tcW w:w="185" w:type="pct"/>
            <w:shd w:val="clear" w:color="auto" w:fill="84BD00"/>
            <w:hideMark/>
          </w:tcPr>
          <w:p w:rsidR="00191D6D" w:rsidRDefault="00191D6D">
            <w:pPr>
              <w:rPr>
                <w:rFonts w:ascii="Arial" w:hAnsi="Arial" w:cs="Arial"/>
                <w:lang w:eastAsia="de-DE"/>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FFFFFF"/>
            <w:hideMark/>
          </w:tcPr>
          <w:p w:rsidR="00191D6D" w:rsidRDefault="00191D6D">
            <w:pPr>
              <w:rPr>
                <w:sz w:val="20"/>
                <w:szCs w:val="20"/>
                <w:lang w:eastAsia="de-DE"/>
              </w:rPr>
            </w:pPr>
          </w:p>
        </w:tc>
        <w:tc>
          <w:tcPr>
            <w:tcW w:w="4260" w:type="pct"/>
            <w:shd w:val="clear" w:color="auto" w:fill="FFFFFF"/>
          </w:tcPr>
          <w:p w:rsidR="00191D6D" w:rsidRDefault="00191D6D">
            <w:pPr>
              <w:spacing w:line="252" w:lineRule="auto"/>
              <w:rPr>
                <w:rFonts w:ascii="Arial" w:eastAsiaTheme="minorHAnsi" w:hAnsi="Arial" w:cs="Arial"/>
                <w:sz w:val="22"/>
                <w:szCs w:val="22"/>
              </w:rPr>
            </w:pPr>
          </w:p>
          <w:p w:rsidR="00191D6D" w:rsidRDefault="00191D6D">
            <w:pPr>
              <w:spacing w:line="252" w:lineRule="auto"/>
              <w:rPr>
                <w:rFonts w:ascii="Arial" w:hAnsi="Arial" w:cs="Arial"/>
              </w:rPr>
            </w:pPr>
            <w:r>
              <w:rPr>
                <w:rFonts w:ascii="Arial" w:hAnsi="Arial" w:cs="Arial"/>
                <w:noProof/>
                <w:lang w:eastAsia="de-DE"/>
              </w:rPr>
              <w:drawing>
                <wp:inline distT="0" distB="0" distL="0" distR="0">
                  <wp:extent cx="1543050" cy="352425"/>
                  <wp:effectExtent l="0" t="0" r="0" b="9525"/>
                  <wp:docPr id="2" name="Grafik 2" descr="BARMER_Logo_RG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ARMER_Logo_RG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inline>
              </w:drawing>
            </w:r>
          </w:p>
        </w:tc>
        <w:tc>
          <w:tcPr>
            <w:tcW w:w="185" w:type="pct"/>
            <w:shd w:val="clear" w:color="auto" w:fill="FFFFFF"/>
            <w:hideMark/>
          </w:tcPr>
          <w:p w:rsidR="00191D6D" w:rsidRDefault="00191D6D">
            <w:pPr>
              <w:rPr>
                <w:rFonts w:ascii="Arial" w:hAnsi="Arial" w:cs="Arial"/>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4630" w:type="pct"/>
            <w:gridSpan w:val="3"/>
            <w:shd w:val="clear" w:color="auto" w:fill="FFFFFF"/>
            <w:vAlign w:val="center"/>
            <w:hideMark/>
          </w:tcPr>
          <w:p w:rsidR="00191D6D" w:rsidRDefault="00191D6D">
            <w:pPr>
              <w:spacing w:line="252" w:lineRule="auto"/>
              <w:rPr>
                <w:rFonts w:ascii="Arial" w:eastAsiaTheme="minorHAnsi" w:hAnsi="Arial" w:cs="Arial"/>
                <w:sz w:val="22"/>
                <w:szCs w:val="22"/>
              </w:rPr>
            </w:pPr>
            <w:r>
              <w:rPr>
                <w:rFonts w:ascii="Arial" w:hAnsi="Arial" w:cs="Arial"/>
                <w:noProof/>
                <w:lang w:eastAsia="de-DE"/>
              </w:rPr>
              <w:drawing>
                <wp:inline distT="0" distB="0" distL="0" distR="0">
                  <wp:extent cx="5429250" cy="3686175"/>
                  <wp:effectExtent l="0" t="0" r="0" b="9525"/>
                  <wp:docPr id="1" name="Grafik 1" descr="cid:image005.jpg@01D83784.ADCCC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jpg@01D83784.ADCCCA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29250" cy="3686175"/>
                          </a:xfrm>
                          <a:prstGeom prst="rect">
                            <a:avLst/>
                          </a:prstGeom>
                          <a:noFill/>
                          <a:ln>
                            <a:noFill/>
                          </a:ln>
                        </pic:spPr>
                      </pic:pic>
                    </a:graphicData>
                  </a:graphic>
                </wp:inline>
              </w:drawing>
            </w:r>
          </w:p>
        </w:tc>
        <w:tc>
          <w:tcPr>
            <w:tcW w:w="185" w:type="pct"/>
            <w:shd w:val="clear" w:color="auto" w:fill="84BD00"/>
            <w:hideMark/>
          </w:tcPr>
          <w:p w:rsidR="00191D6D" w:rsidRDefault="00191D6D">
            <w:pPr>
              <w:rPr>
                <w:rFonts w:ascii="Arial" w:hAnsi="Arial" w:cs="Arial"/>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FFFFFF"/>
            <w:hideMark/>
          </w:tcPr>
          <w:p w:rsidR="00191D6D" w:rsidRDefault="00191D6D">
            <w:pPr>
              <w:rPr>
                <w:sz w:val="20"/>
                <w:szCs w:val="20"/>
                <w:lang w:eastAsia="de-DE"/>
              </w:rPr>
            </w:pPr>
          </w:p>
        </w:tc>
        <w:tc>
          <w:tcPr>
            <w:tcW w:w="4260" w:type="pct"/>
            <w:shd w:val="clear" w:color="auto" w:fill="FFFFFF"/>
            <w:hideMark/>
          </w:tcPr>
          <w:p w:rsidR="00191D6D" w:rsidRDefault="00191D6D">
            <w:pPr>
              <w:rPr>
                <w:sz w:val="20"/>
                <w:szCs w:val="20"/>
                <w:lang w:eastAsia="de-DE"/>
              </w:rPr>
            </w:pPr>
          </w:p>
        </w:tc>
        <w:tc>
          <w:tcPr>
            <w:tcW w:w="185" w:type="pct"/>
            <w:shd w:val="clear" w:color="auto" w:fill="FFFFFF"/>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auto"/>
            <w:hideMark/>
          </w:tcPr>
          <w:p w:rsidR="00191D6D" w:rsidRDefault="00191D6D">
            <w:pPr>
              <w:rPr>
                <w:sz w:val="20"/>
                <w:szCs w:val="20"/>
                <w:lang w:eastAsia="de-DE"/>
              </w:rPr>
            </w:pPr>
          </w:p>
        </w:tc>
        <w:tc>
          <w:tcPr>
            <w:tcW w:w="4260" w:type="pct"/>
            <w:shd w:val="clear" w:color="auto" w:fill="auto"/>
          </w:tcPr>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Guten</w:t>
            </w:r>
            <w:proofErr w:type="spellEnd"/>
            <w:r>
              <w:rPr>
                <w:rFonts w:ascii="Arial" w:hAnsi="Arial" w:cs="Arial"/>
                <w:color w:val="404040"/>
                <w:sz w:val="22"/>
                <w:szCs w:val="22"/>
                <w:lang w:val="en-US" w:eastAsia="en-US"/>
              </w:rPr>
              <w:t xml:space="preserve"> Tag,</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rPr>
                <w:rFonts w:ascii="Arial" w:hAnsi="Arial" w:cs="Arial"/>
                <w:color w:val="404040"/>
                <w:sz w:val="22"/>
                <w:szCs w:val="22"/>
              </w:rPr>
            </w:pPr>
            <w:r>
              <w:rPr>
                <w:rFonts w:ascii="Arial" w:hAnsi="Arial" w:cs="Arial"/>
                <w:color w:val="404040"/>
              </w:rPr>
              <w:t xml:space="preserve">heute möchten wir Sie über ein </w:t>
            </w:r>
            <w:r>
              <w:rPr>
                <w:rFonts w:ascii="Arial" w:hAnsi="Arial" w:cs="Arial"/>
                <w:b/>
                <w:bCs/>
                <w:color w:val="404040"/>
              </w:rPr>
              <w:t xml:space="preserve">Angebot für Ihre neuen und aktuellen Auszubildenden </w:t>
            </w:r>
            <w:r>
              <w:rPr>
                <w:rFonts w:ascii="Arial" w:hAnsi="Arial" w:cs="Arial"/>
                <w:color w:val="404040"/>
              </w:rPr>
              <w:t>informieren.</w:t>
            </w:r>
          </w:p>
          <w:p w:rsidR="00191D6D" w:rsidRDefault="00191D6D">
            <w:pPr>
              <w:rPr>
                <w:rFonts w:ascii="Arial" w:hAnsi="Arial" w:cs="Arial"/>
                <w:color w:val="404040"/>
              </w:rPr>
            </w:pPr>
          </w:p>
          <w:p w:rsidR="00191D6D" w:rsidRDefault="00191D6D">
            <w:pPr>
              <w:rPr>
                <w:rFonts w:ascii="Arial" w:hAnsi="Arial" w:cs="Arial"/>
                <w:b/>
                <w:bCs/>
                <w:color w:val="404040"/>
              </w:rPr>
            </w:pPr>
            <w:r>
              <w:rPr>
                <w:rFonts w:ascii="Arial" w:hAnsi="Arial" w:cs="Arial"/>
                <w:b/>
                <w:bCs/>
                <w:color w:val="404040"/>
              </w:rPr>
              <w:t xml:space="preserve">Damit der Einstieg in das Berufsleben möglichst stressfrei gelingt, </w:t>
            </w:r>
          </w:p>
          <w:p w:rsidR="00191D6D" w:rsidRDefault="00191D6D">
            <w:pPr>
              <w:rPr>
                <w:rFonts w:ascii="Arial" w:hAnsi="Arial" w:cs="Arial"/>
                <w:b/>
                <w:bCs/>
                <w:color w:val="404040"/>
              </w:rPr>
            </w:pPr>
            <w:r>
              <w:rPr>
                <w:rFonts w:ascii="Arial" w:hAnsi="Arial" w:cs="Arial"/>
                <w:b/>
                <w:bCs/>
                <w:color w:val="404040"/>
              </w:rPr>
              <w:t xml:space="preserve">laden wir Ihre Auszubildenden zu einem kostenfreien Online-Seminar </w:t>
            </w:r>
            <w:r>
              <w:rPr>
                <w:b/>
                <w:bCs/>
                <w:color w:val="404040"/>
              </w:rPr>
              <w:t> </w:t>
            </w:r>
            <w:r>
              <w:rPr>
                <w:rFonts w:ascii="Arial" w:hAnsi="Arial" w:cs="Arial"/>
                <w:b/>
                <w:bCs/>
                <w:color w:val="404040"/>
              </w:rPr>
              <w:t>„Business-Knigge – und der stressfreie Weg zum Erfolg“ ein.</w:t>
            </w:r>
          </w:p>
          <w:p w:rsidR="00191D6D" w:rsidRDefault="00191D6D">
            <w:pPr>
              <w:rPr>
                <w:rFonts w:ascii="Arial" w:hAnsi="Arial" w:cs="Arial"/>
                <w:color w:val="404040"/>
              </w:rPr>
            </w:pPr>
          </w:p>
          <w:p w:rsidR="00191D6D" w:rsidRDefault="00191D6D">
            <w:pPr>
              <w:autoSpaceDE w:val="0"/>
              <w:autoSpaceDN w:val="0"/>
              <w:rPr>
                <w:rFonts w:ascii="Arial" w:hAnsi="Arial" w:cs="Arial"/>
                <w:color w:val="404040"/>
              </w:rPr>
            </w:pPr>
            <w:r>
              <w:rPr>
                <w:rFonts w:ascii="Arial" w:hAnsi="Arial" w:cs="Arial"/>
                <w:color w:val="404040"/>
              </w:rPr>
              <w:t xml:space="preserve">Inhalte des Seminars sind alle wichtigen Umgangsformen im Alltag und Beruf. </w:t>
            </w:r>
          </w:p>
          <w:p w:rsidR="00191D6D" w:rsidRDefault="00191D6D">
            <w:pPr>
              <w:autoSpaceDE w:val="0"/>
              <w:autoSpaceDN w:val="0"/>
              <w:rPr>
                <w:rFonts w:ascii="Arial" w:hAnsi="Arial" w:cs="Arial"/>
                <w:color w:val="404040"/>
              </w:rPr>
            </w:pPr>
          </w:p>
          <w:p w:rsidR="00191D6D" w:rsidRDefault="00191D6D">
            <w:pPr>
              <w:autoSpaceDE w:val="0"/>
              <w:autoSpaceDN w:val="0"/>
              <w:rPr>
                <w:rFonts w:ascii="Arial" w:hAnsi="Arial" w:cs="Arial"/>
                <w:color w:val="404040"/>
              </w:rPr>
            </w:pPr>
            <w:r>
              <w:rPr>
                <w:rFonts w:ascii="Arial" w:hAnsi="Arial" w:cs="Arial"/>
                <w:color w:val="404040"/>
              </w:rPr>
              <w:t xml:space="preserve">Mit dem Start der Ausbildung beginnen für Auszubildende völlig neue Herausforderungen. Kommunikation mit Geschäftspartnern oder Verhalten bei Meetings sind wichtige Grundlagen für ein stressfreies Miteinander. </w:t>
            </w:r>
          </w:p>
          <w:p w:rsidR="00191D6D" w:rsidRDefault="00191D6D">
            <w:pPr>
              <w:autoSpaceDE w:val="0"/>
              <w:autoSpaceDN w:val="0"/>
              <w:rPr>
                <w:rFonts w:ascii="Arial" w:hAnsi="Arial" w:cs="Arial"/>
                <w:color w:val="404040"/>
              </w:rPr>
            </w:pPr>
          </w:p>
          <w:p w:rsidR="00191D6D" w:rsidRDefault="00191D6D">
            <w:pPr>
              <w:autoSpaceDE w:val="0"/>
              <w:autoSpaceDN w:val="0"/>
              <w:rPr>
                <w:rFonts w:ascii="Arial" w:hAnsi="Arial" w:cs="Arial"/>
                <w:color w:val="404040"/>
              </w:rPr>
            </w:pPr>
            <w:r>
              <w:rPr>
                <w:rFonts w:ascii="Arial" w:hAnsi="Arial" w:cs="Arial"/>
                <w:color w:val="404040"/>
              </w:rPr>
              <w:t>Wir geben ihnen Tipps und Sicherheit für ein angemessenes und selbstsicheres Verhalten im Umgang mit Kunden, Kollegen und Vorgesetzten.</w:t>
            </w:r>
          </w:p>
          <w:p w:rsidR="00191D6D" w:rsidRDefault="00191D6D">
            <w:pPr>
              <w:rPr>
                <w:rFonts w:ascii="Arial" w:hAnsi="Arial" w:cs="Arial"/>
                <w:color w:val="404040"/>
              </w:rPr>
            </w:pPr>
          </w:p>
          <w:p w:rsidR="00191D6D" w:rsidRDefault="00191D6D">
            <w:pPr>
              <w:rPr>
                <w:rFonts w:ascii="Arial" w:hAnsi="Arial" w:cs="Arial"/>
                <w:color w:val="404040"/>
              </w:rPr>
            </w:pPr>
            <w:r>
              <w:rPr>
                <w:rFonts w:ascii="Arial" w:hAnsi="Arial" w:cs="Arial"/>
                <w:color w:val="404040"/>
              </w:rPr>
              <w:t xml:space="preserve">Ziel ist es, die jungen Berufseinsteiger auf den neuen Lebensabschnitt </w:t>
            </w:r>
            <w:r>
              <w:rPr>
                <w:rFonts w:ascii="Arial" w:hAnsi="Arial" w:cs="Arial"/>
                <w:color w:val="404040"/>
              </w:rPr>
              <w:lastRenderedPageBreak/>
              <w:t>einzustimmen, sodass sie gesund und gut vorbereitet ihre Ausbildung meistern können.</w:t>
            </w:r>
          </w:p>
          <w:p w:rsidR="00191D6D" w:rsidRDefault="00191D6D">
            <w:pPr>
              <w:rPr>
                <w:rFonts w:ascii="Arial" w:hAnsi="Arial" w:cs="Arial"/>
                <w:color w:val="404040"/>
              </w:rPr>
            </w:pPr>
          </w:p>
          <w:p w:rsidR="00191D6D" w:rsidRDefault="00191D6D">
            <w:pPr>
              <w:rPr>
                <w:rFonts w:ascii="Arial" w:hAnsi="Arial" w:cs="Arial"/>
                <w:color w:val="404040"/>
              </w:rPr>
            </w:pPr>
            <w:r>
              <w:rPr>
                <w:rFonts w:ascii="Arial" w:hAnsi="Arial" w:cs="Arial"/>
                <w:color w:val="404040"/>
              </w:rPr>
              <w:t xml:space="preserve">Das Online Seminar findet am </w:t>
            </w:r>
            <w:r>
              <w:rPr>
                <w:rFonts w:ascii="Arial" w:hAnsi="Arial" w:cs="Arial"/>
                <w:b/>
                <w:bCs/>
                <w:color w:val="404040"/>
              </w:rPr>
              <w:t>Mittwoch, den 23.03.2022</w:t>
            </w:r>
            <w:r>
              <w:rPr>
                <w:rFonts w:ascii="Arial" w:hAnsi="Arial" w:cs="Arial"/>
                <w:color w:val="404040"/>
              </w:rPr>
              <w:t xml:space="preserve"> oder alternativ am </w:t>
            </w:r>
            <w:r>
              <w:rPr>
                <w:rFonts w:ascii="Arial" w:hAnsi="Arial" w:cs="Arial"/>
                <w:b/>
                <w:bCs/>
                <w:color w:val="404040"/>
              </w:rPr>
              <w:t>Mittwoch,</w:t>
            </w:r>
            <w:r>
              <w:rPr>
                <w:rFonts w:ascii="Arial" w:hAnsi="Arial" w:cs="Arial"/>
                <w:color w:val="404040"/>
              </w:rPr>
              <w:t xml:space="preserve"> </w:t>
            </w:r>
            <w:r>
              <w:rPr>
                <w:rFonts w:ascii="Arial" w:hAnsi="Arial" w:cs="Arial"/>
                <w:b/>
                <w:bCs/>
                <w:color w:val="404040"/>
              </w:rPr>
              <w:t>den</w:t>
            </w:r>
            <w:r>
              <w:rPr>
                <w:rFonts w:ascii="Arial" w:hAnsi="Arial" w:cs="Arial"/>
                <w:color w:val="404040"/>
              </w:rPr>
              <w:t xml:space="preserve"> </w:t>
            </w:r>
            <w:r>
              <w:rPr>
                <w:rFonts w:ascii="Arial" w:hAnsi="Arial" w:cs="Arial"/>
                <w:b/>
                <w:bCs/>
                <w:color w:val="404040"/>
              </w:rPr>
              <w:t>11.05.2022</w:t>
            </w:r>
            <w:r>
              <w:rPr>
                <w:rFonts w:ascii="Arial" w:hAnsi="Arial" w:cs="Arial"/>
                <w:color w:val="404040"/>
              </w:rPr>
              <w:t xml:space="preserve">, jeweils von </w:t>
            </w:r>
            <w:r>
              <w:rPr>
                <w:rFonts w:ascii="Arial" w:hAnsi="Arial" w:cs="Arial"/>
                <w:b/>
                <w:bCs/>
                <w:color w:val="404040"/>
              </w:rPr>
              <w:t xml:space="preserve">9:00 – 10:30 Uhr </w:t>
            </w:r>
            <w:r>
              <w:rPr>
                <w:rFonts w:ascii="Arial" w:hAnsi="Arial" w:cs="Arial"/>
                <w:color w:val="404040"/>
              </w:rPr>
              <w:t>statt.</w:t>
            </w:r>
          </w:p>
          <w:p w:rsidR="00191D6D" w:rsidRDefault="00191D6D">
            <w:pPr>
              <w:rPr>
                <w:rFonts w:ascii="Arial" w:hAnsi="Arial" w:cs="Arial"/>
                <w:color w:val="404040"/>
              </w:rPr>
            </w:pPr>
          </w:p>
          <w:p w:rsidR="00191D6D" w:rsidRDefault="00191D6D">
            <w:pPr>
              <w:rPr>
                <w:rFonts w:ascii="Arial" w:hAnsi="Arial" w:cs="Arial"/>
                <w:color w:val="FF0000"/>
              </w:rPr>
            </w:pPr>
            <w:r>
              <w:rPr>
                <w:rFonts w:ascii="Arial" w:hAnsi="Arial" w:cs="Arial"/>
                <w:b/>
                <w:bCs/>
                <w:color w:val="404040"/>
              </w:rPr>
              <w:t>Seminar-Code für Mittwoch, den 23.03.2022</w:t>
            </w:r>
            <w:r>
              <w:rPr>
                <w:rFonts w:ascii="Arial" w:hAnsi="Arial" w:cs="Arial"/>
                <w:color w:val="404040"/>
              </w:rPr>
              <w:t>:    </w:t>
            </w:r>
            <w:r>
              <w:rPr>
                <w:rFonts w:ascii="Arial" w:hAnsi="Arial" w:cs="Arial"/>
                <w:color w:val="FF0000"/>
              </w:rPr>
              <w:t>KNIGGE2303</w:t>
            </w:r>
          </w:p>
          <w:p w:rsidR="00191D6D" w:rsidRDefault="00191D6D">
            <w:pPr>
              <w:rPr>
                <w:rFonts w:ascii="Arial" w:hAnsi="Arial" w:cs="Arial"/>
                <w:color w:val="404040"/>
              </w:rPr>
            </w:pPr>
          </w:p>
          <w:p w:rsidR="00191D6D" w:rsidRDefault="00191D6D">
            <w:pPr>
              <w:rPr>
                <w:rFonts w:ascii="Arial" w:hAnsi="Arial" w:cs="Arial"/>
                <w:color w:val="404040"/>
              </w:rPr>
            </w:pPr>
            <w:r>
              <w:rPr>
                <w:rFonts w:ascii="Arial" w:hAnsi="Arial" w:cs="Arial"/>
                <w:b/>
                <w:bCs/>
                <w:color w:val="404040"/>
              </w:rPr>
              <w:t xml:space="preserve">Seminar-Code für Mittwoch, den 11.05.2022:    </w:t>
            </w:r>
            <w:r>
              <w:rPr>
                <w:rFonts w:ascii="Arial" w:hAnsi="Arial" w:cs="Arial"/>
                <w:color w:val="FF0000"/>
              </w:rPr>
              <w:t>KNIGGE1105</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b/>
                <w:bCs/>
                <w:color w:val="404040"/>
                <w:sz w:val="22"/>
                <w:szCs w:val="22"/>
                <w:lang w:val="en-US" w:eastAsia="en-US"/>
              </w:rPr>
            </w:pPr>
            <w:r>
              <w:rPr>
                <w:rFonts w:ascii="Arial" w:hAnsi="Arial" w:cs="Arial"/>
                <w:b/>
                <w:bCs/>
                <w:color w:val="404040"/>
                <w:sz w:val="22"/>
                <w:szCs w:val="22"/>
                <w:lang w:val="en-US" w:eastAsia="en-US"/>
              </w:rPr>
              <w:t xml:space="preserve">Interesse, </w:t>
            </w:r>
            <w:proofErr w:type="spellStart"/>
            <w:r>
              <w:rPr>
                <w:rFonts w:ascii="Arial" w:hAnsi="Arial" w:cs="Arial"/>
                <w:b/>
                <w:bCs/>
                <w:color w:val="404040"/>
                <w:sz w:val="22"/>
                <w:szCs w:val="22"/>
                <w:lang w:val="en-US" w:eastAsia="en-US"/>
              </w:rPr>
              <w:t>daran</w:t>
            </w:r>
            <w:proofErr w:type="spellEnd"/>
            <w:r>
              <w:rPr>
                <w:rFonts w:ascii="Arial" w:hAnsi="Arial" w:cs="Arial"/>
                <w:b/>
                <w:bCs/>
                <w:color w:val="404040"/>
                <w:sz w:val="22"/>
                <w:szCs w:val="22"/>
                <w:lang w:val="en-US" w:eastAsia="en-US"/>
              </w:rPr>
              <w:t xml:space="preserve"> </w:t>
            </w:r>
            <w:proofErr w:type="spellStart"/>
            <w:r>
              <w:rPr>
                <w:rFonts w:ascii="Arial" w:hAnsi="Arial" w:cs="Arial"/>
                <w:b/>
                <w:bCs/>
                <w:color w:val="404040"/>
                <w:sz w:val="22"/>
                <w:szCs w:val="22"/>
                <w:lang w:val="en-US" w:eastAsia="en-US"/>
              </w:rPr>
              <w:t>teilzunehmen</w:t>
            </w:r>
            <w:proofErr w:type="spellEnd"/>
            <w:r>
              <w:rPr>
                <w:rFonts w:ascii="Arial" w:hAnsi="Arial" w:cs="Arial"/>
                <w:b/>
                <w:bCs/>
                <w:color w:val="404040"/>
                <w:sz w:val="22"/>
                <w:szCs w:val="22"/>
                <w:lang w:val="en-US" w:eastAsia="en-US"/>
              </w:rPr>
              <w:t>?</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r>
              <w:rPr>
                <w:rFonts w:ascii="Arial" w:hAnsi="Arial" w:cs="Arial"/>
                <w:color w:val="404040"/>
                <w:sz w:val="22"/>
                <w:szCs w:val="22"/>
                <w:lang w:val="en-US" w:eastAsia="en-US"/>
              </w:rPr>
              <w:t xml:space="preserve">Dann </w:t>
            </w:r>
            <w:proofErr w:type="spellStart"/>
            <w:r>
              <w:rPr>
                <w:rFonts w:ascii="Arial" w:hAnsi="Arial" w:cs="Arial"/>
                <w:color w:val="404040"/>
                <w:sz w:val="22"/>
                <w:szCs w:val="22"/>
                <w:lang w:val="en-US" w:eastAsia="en-US"/>
              </w:rPr>
              <w:t>einfach</w:t>
            </w:r>
            <w:proofErr w:type="spellEnd"/>
            <w:r>
              <w:rPr>
                <w:rFonts w:ascii="Arial" w:hAnsi="Arial" w:cs="Arial"/>
                <w:color w:val="404040"/>
                <w:sz w:val="22"/>
                <w:szCs w:val="22"/>
                <w:lang w:val="en-US" w:eastAsia="en-US"/>
              </w:rPr>
              <w:t xml:space="preserve"> auf </w:t>
            </w:r>
            <w:proofErr w:type="spellStart"/>
            <w:r>
              <w:rPr>
                <w:rFonts w:ascii="Arial" w:hAnsi="Arial" w:cs="Arial"/>
                <w:color w:val="404040"/>
                <w:sz w:val="22"/>
                <w:szCs w:val="22"/>
                <w:lang w:val="en-US" w:eastAsia="en-US"/>
              </w:rPr>
              <w:t>unserer</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Anmeldeseite</w:t>
            </w:r>
            <w:proofErr w:type="spellEnd"/>
            <w:r>
              <w:rPr>
                <w:rFonts w:ascii="Arial" w:hAnsi="Arial" w:cs="Arial"/>
                <w:color w:val="404040"/>
                <w:sz w:val="22"/>
                <w:szCs w:val="22"/>
                <w:lang w:val="en-US" w:eastAsia="en-US"/>
              </w:rPr>
              <w:t xml:space="preserve"> den Seminar-Code </w:t>
            </w:r>
            <w:proofErr w:type="spellStart"/>
            <w:r>
              <w:rPr>
                <w:rFonts w:ascii="Arial" w:hAnsi="Arial" w:cs="Arial"/>
                <w:color w:val="404040"/>
                <w:sz w:val="22"/>
                <w:szCs w:val="22"/>
                <w:lang w:val="en-US" w:eastAsia="en-US"/>
              </w:rPr>
              <w:t>eintragen</w:t>
            </w:r>
            <w:proofErr w:type="spellEnd"/>
            <w:r>
              <w:rPr>
                <w:rFonts w:ascii="Arial" w:hAnsi="Arial" w:cs="Arial"/>
                <w:color w:val="404040"/>
                <w:sz w:val="22"/>
                <w:szCs w:val="22"/>
                <w:lang w:val="en-US" w:eastAsia="en-US"/>
              </w:rPr>
              <w:t xml:space="preserve">, die </w:t>
            </w:r>
            <w:proofErr w:type="spellStart"/>
            <w:r>
              <w:rPr>
                <w:rFonts w:ascii="Arial" w:hAnsi="Arial" w:cs="Arial"/>
                <w:color w:val="404040"/>
                <w:sz w:val="22"/>
                <w:szCs w:val="22"/>
                <w:lang w:val="en-US" w:eastAsia="en-US"/>
              </w:rPr>
              <w:t>Kontaktdaten</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ausfüllen</w:t>
            </w:r>
            <w:proofErr w:type="spellEnd"/>
            <w:r>
              <w:rPr>
                <w:rFonts w:ascii="Arial" w:hAnsi="Arial" w:cs="Arial"/>
                <w:color w:val="404040"/>
                <w:sz w:val="22"/>
                <w:szCs w:val="22"/>
                <w:lang w:val="en-US" w:eastAsia="en-US"/>
              </w:rPr>
              <w:t xml:space="preserve"> und </w:t>
            </w:r>
            <w:proofErr w:type="spellStart"/>
            <w:r>
              <w:rPr>
                <w:rFonts w:ascii="Arial" w:hAnsi="Arial" w:cs="Arial"/>
                <w:color w:val="404040"/>
                <w:sz w:val="22"/>
                <w:szCs w:val="22"/>
                <w:lang w:val="en-US" w:eastAsia="en-US"/>
              </w:rPr>
              <w:t>wenige</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Tage</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vorher</w:t>
            </w:r>
            <w:proofErr w:type="spellEnd"/>
            <w:r>
              <w:rPr>
                <w:rFonts w:ascii="Arial" w:hAnsi="Arial" w:cs="Arial"/>
                <w:color w:val="404040"/>
                <w:sz w:val="22"/>
                <w:szCs w:val="22"/>
                <w:lang w:val="en-US" w:eastAsia="en-US"/>
              </w:rPr>
              <w:t xml:space="preserve"> von </w:t>
            </w:r>
            <w:proofErr w:type="spellStart"/>
            <w:r>
              <w:rPr>
                <w:rFonts w:ascii="Arial" w:hAnsi="Arial" w:cs="Arial"/>
                <w:color w:val="404040"/>
                <w:sz w:val="22"/>
                <w:szCs w:val="22"/>
                <w:lang w:val="en-US" w:eastAsia="en-US"/>
              </w:rPr>
              <w:t>uns</w:t>
            </w:r>
            <w:proofErr w:type="spellEnd"/>
            <w:r>
              <w:rPr>
                <w:rFonts w:ascii="Arial" w:hAnsi="Arial" w:cs="Arial"/>
                <w:color w:val="404040"/>
                <w:sz w:val="22"/>
                <w:szCs w:val="22"/>
                <w:lang w:val="en-US" w:eastAsia="en-US"/>
              </w:rPr>
              <w:t xml:space="preserve"> die </w:t>
            </w:r>
            <w:proofErr w:type="spellStart"/>
            <w:r>
              <w:rPr>
                <w:rFonts w:ascii="Arial" w:hAnsi="Arial" w:cs="Arial"/>
                <w:color w:val="404040"/>
                <w:sz w:val="22"/>
                <w:szCs w:val="22"/>
                <w:lang w:val="en-US" w:eastAsia="en-US"/>
              </w:rPr>
              <w:t>Zugangsdaten</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erhalten</w:t>
            </w:r>
            <w:proofErr w:type="spellEnd"/>
            <w:r>
              <w:rPr>
                <w:rFonts w:ascii="Arial" w:hAnsi="Arial" w:cs="Arial"/>
                <w:color w:val="404040"/>
                <w:sz w:val="22"/>
                <w:szCs w:val="22"/>
                <w:lang w:val="en-US" w:eastAsia="en-US"/>
              </w:rPr>
              <w:t>.</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Melden</w:t>
            </w:r>
            <w:proofErr w:type="spellEnd"/>
            <w:r>
              <w:rPr>
                <w:rFonts w:ascii="Arial" w:hAnsi="Arial" w:cs="Arial"/>
                <w:color w:val="404040"/>
                <w:sz w:val="22"/>
                <w:szCs w:val="22"/>
                <w:lang w:val="en-US" w:eastAsia="en-US"/>
              </w:rPr>
              <w:t xml:space="preserve"> Sie </w:t>
            </w:r>
            <w:proofErr w:type="spellStart"/>
            <w:r>
              <w:rPr>
                <w:rFonts w:ascii="Arial" w:hAnsi="Arial" w:cs="Arial"/>
                <w:color w:val="404040"/>
                <w:sz w:val="22"/>
                <w:szCs w:val="22"/>
                <w:lang w:val="en-US" w:eastAsia="en-US"/>
              </w:rPr>
              <w:t>sich</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hier</w:t>
            </w:r>
            <w:proofErr w:type="spellEnd"/>
            <w:r>
              <w:rPr>
                <w:rFonts w:ascii="Arial" w:hAnsi="Arial" w:cs="Arial"/>
                <w:color w:val="404040"/>
                <w:sz w:val="22"/>
                <w:szCs w:val="22"/>
                <w:lang w:val="en-US" w:eastAsia="en-US"/>
              </w:rPr>
              <w:t xml:space="preserve"> an:</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shd w:val="clear" w:color="auto" w:fill="D71085"/>
              <w:spacing w:line="252" w:lineRule="auto"/>
              <w:ind w:right="3534"/>
              <w:jc w:val="center"/>
              <w:rPr>
                <w:rFonts w:ascii="Arial" w:hAnsi="Arial" w:cs="Arial"/>
                <w:color w:val="404040"/>
                <w:sz w:val="22"/>
                <w:szCs w:val="22"/>
                <w:lang w:val="en-US"/>
              </w:rPr>
            </w:pPr>
          </w:p>
          <w:p w:rsidR="00191D6D" w:rsidRDefault="00191D6D">
            <w:pPr>
              <w:shd w:val="clear" w:color="auto" w:fill="D71085"/>
              <w:spacing w:line="252" w:lineRule="auto"/>
              <w:ind w:right="3534"/>
              <w:jc w:val="center"/>
              <w:rPr>
                <w:rStyle w:val="Hyperlink"/>
                <w:rFonts w:ascii="Calibri" w:hAnsi="Calibri" w:cs="Calibri"/>
                <w:b/>
                <w:bCs/>
                <w:color w:val="FFFFFF"/>
              </w:rPr>
            </w:pPr>
            <w:hyperlink r:id="rId9" w:history="1">
              <w:r>
                <w:rPr>
                  <w:rStyle w:val="Hyperlink"/>
                  <w:b/>
                  <w:bCs/>
                  <w:color w:val="FFFFFF"/>
                </w:rPr>
                <w:t>Direkt zur Anmeldung</w:t>
              </w:r>
            </w:hyperlink>
          </w:p>
          <w:p w:rsidR="00191D6D" w:rsidRDefault="00191D6D">
            <w:pPr>
              <w:shd w:val="clear" w:color="auto" w:fill="D71085"/>
              <w:spacing w:line="252" w:lineRule="auto"/>
              <w:ind w:right="3534"/>
              <w:jc w:val="center"/>
              <w:rPr>
                <w:color w:val="404040"/>
                <w:sz w:val="22"/>
                <w:szCs w:val="22"/>
              </w:rPr>
            </w:pPr>
          </w:p>
        </w:tc>
        <w:tc>
          <w:tcPr>
            <w:tcW w:w="185" w:type="pct"/>
            <w:shd w:val="clear" w:color="auto" w:fill="FFFFFF"/>
            <w:hideMark/>
          </w:tcPr>
          <w:p w:rsidR="00191D6D" w:rsidRDefault="00191D6D">
            <w:pPr>
              <w:rPr>
                <w:color w:val="404040"/>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FFFFFF"/>
            <w:hideMark/>
          </w:tcPr>
          <w:p w:rsidR="00191D6D" w:rsidRDefault="00191D6D">
            <w:pPr>
              <w:rPr>
                <w:sz w:val="20"/>
                <w:szCs w:val="20"/>
                <w:lang w:eastAsia="de-DE"/>
              </w:rPr>
            </w:pPr>
          </w:p>
        </w:tc>
        <w:tc>
          <w:tcPr>
            <w:tcW w:w="4260" w:type="pct"/>
            <w:shd w:val="clear" w:color="auto" w:fill="FFFFFF"/>
          </w:tcPr>
          <w:p w:rsidR="00191D6D" w:rsidRDefault="00191D6D">
            <w:pPr>
              <w:spacing w:line="252" w:lineRule="auto"/>
              <w:rPr>
                <w:rFonts w:ascii="Arial" w:eastAsiaTheme="minorHAnsi" w:hAnsi="Arial" w:cs="Arial"/>
                <w:color w:val="404040"/>
                <w:sz w:val="22"/>
                <w:szCs w:val="22"/>
              </w:rPr>
            </w:pP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Wir</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sehen</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uns</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beim</w:t>
            </w:r>
            <w:proofErr w:type="spellEnd"/>
            <w:r>
              <w:rPr>
                <w:rFonts w:ascii="Arial" w:hAnsi="Arial" w:cs="Arial"/>
                <w:color w:val="404040"/>
                <w:sz w:val="22"/>
                <w:szCs w:val="22"/>
                <w:lang w:val="en-US" w:eastAsia="en-US"/>
              </w:rPr>
              <w:t xml:space="preserve"> BARMER Online-Seminar!</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Mit</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freundlichen</w:t>
            </w:r>
            <w:proofErr w:type="spellEnd"/>
            <w:r>
              <w:rPr>
                <w:rFonts w:ascii="Arial" w:hAnsi="Arial" w:cs="Arial"/>
                <w:color w:val="404040"/>
                <w:sz w:val="22"/>
                <w:szCs w:val="22"/>
                <w:lang w:val="en-US" w:eastAsia="en-US"/>
              </w:rPr>
              <w:t xml:space="preserve"> </w:t>
            </w:r>
            <w:proofErr w:type="spellStart"/>
            <w:r>
              <w:rPr>
                <w:rFonts w:ascii="Arial" w:hAnsi="Arial" w:cs="Arial"/>
                <w:color w:val="404040"/>
                <w:sz w:val="22"/>
                <w:szCs w:val="22"/>
                <w:lang w:val="en-US" w:eastAsia="en-US"/>
              </w:rPr>
              <w:t>Grüßen</w:t>
            </w:r>
            <w:proofErr w:type="spellEnd"/>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Ihre</w:t>
            </w:r>
            <w:proofErr w:type="spellEnd"/>
            <w:r>
              <w:rPr>
                <w:rFonts w:ascii="Arial" w:hAnsi="Arial" w:cs="Arial"/>
                <w:color w:val="404040"/>
                <w:sz w:val="22"/>
                <w:szCs w:val="22"/>
                <w:lang w:val="en-US" w:eastAsia="en-US"/>
              </w:rPr>
              <w:t xml:space="preserve"> BARMER</w:t>
            </w:r>
          </w:p>
          <w:p w:rsidR="00191D6D" w:rsidRDefault="00191D6D">
            <w:pPr>
              <w:pStyle w:val="KeinLeerraum"/>
              <w:spacing w:line="252" w:lineRule="auto"/>
              <w:rPr>
                <w:rFonts w:ascii="Arial" w:hAnsi="Arial" w:cs="Arial"/>
                <w:b/>
                <w:bCs/>
                <w:color w:val="404040"/>
                <w:sz w:val="22"/>
                <w:szCs w:val="22"/>
                <w:lang w:val="en-US" w:eastAsia="en-US"/>
              </w:rPr>
            </w:pPr>
          </w:p>
          <w:p w:rsidR="00191D6D" w:rsidRDefault="00191D6D">
            <w:pPr>
              <w:pStyle w:val="KeinLeerraum"/>
              <w:spacing w:line="252" w:lineRule="auto"/>
              <w:rPr>
                <w:rFonts w:ascii="Arial" w:hAnsi="Arial" w:cs="Arial"/>
                <w:b/>
                <w:bCs/>
                <w:color w:val="404040"/>
                <w:sz w:val="22"/>
                <w:szCs w:val="22"/>
                <w:lang w:val="en-US" w:eastAsia="en-US"/>
              </w:rPr>
            </w:pPr>
            <w:r>
              <w:rPr>
                <w:rFonts w:ascii="Arial" w:hAnsi="Arial" w:cs="Arial"/>
                <w:b/>
                <w:bCs/>
                <w:color w:val="404040"/>
                <w:sz w:val="22"/>
                <w:szCs w:val="22"/>
                <w:lang w:val="en-US" w:eastAsia="en-US"/>
              </w:rPr>
              <w:t xml:space="preserve">Bei </w:t>
            </w:r>
            <w:proofErr w:type="spellStart"/>
            <w:r>
              <w:rPr>
                <w:rFonts w:ascii="Arial" w:hAnsi="Arial" w:cs="Arial"/>
                <w:b/>
                <w:bCs/>
                <w:color w:val="404040"/>
                <w:sz w:val="22"/>
                <w:szCs w:val="22"/>
                <w:lang w:val="en-US" w:eastAsia="en-US"/>
              </w:rPr>
              <w:t>Fragen</w:t>
            </w:r>
            <w:proofErr w:type="spellEnd"/>
            <w:r>
              <w:rPr>
                <w:rFonts w:ascii="Arial" w:hAnsi="Arial" w:cs="Arial"/>
                <w:b/>
                <w:bCs/>
                <w:color w:val="404040"/>
                <w:sz w:val="22"/>
                <w:szCs w:val="22"/>
                <w:lang w:val="en-US" w:eastAsia="en-US"/>
              </w:rPr>
              <w:t xml:space="preserve"> </w:t>
            </w:r>
            <w:proofErr w:type="spellStart"/>
            <w:r>
              <w:rPr>
                <w:rFonts w:ascii="Arial" w:hAnsi="Arial" w:cs="Arial"/>
                <w:b/>
                <w:bCs/>
                <w:color w:val="404040"/>
                <w:sz w:val="22"/>
                <w:szCs w:val="22"/>
                <w:lang w:val="en-US" w:eastAsia="en-US"/>
              </w:rPr>
              <w:t>rund</w:t>
            </w:r>
            <w:proofErr w:type="spellEnd"/>
            <w:r>
              <w:rPr>
                <w:rFonts w:ascii="Arial" w:hAnsi="Arial" w:cs="Arial"/>
                <w:b/>
                <w:bCs/>
                <w:color w:val="404040"/>
                <w:sz w:val="22"/>
                <w:szCs w:val="22"/>
                <w:lang w:val="en-US" w:eastAsia="en-US"/>
              </w:rPr>
              <w:t xml:space="preserve"> um das Online-Seminar </w:t>
            </w:r>
            <w:proofErr w:type="spellStart"/>
            <w:r>
              <w:rPr>
                <w:rFonts w:ascii="Arial" w:hAnsi="Arial" w:cs="Arial"/>
                <w:b/>
                <w:bCs/>
                <w:color w:val="404040"/>
                <w:sz w:val="22"/>
                <w:szCs w:val="22"/>
                <w:lang w:val="en-US" w:eastAsia="en-US"/>
              </w:rPr>
              <w:t>wenden</w:t>
            </w:r>
            <w:proofErr w:type="spellEnd"/>
            <w:r>
              <w:rPr>
                <w:rFonts w:ascii="Arial" w:hAnsi="Arial" w:cs="Arial"/>
                <w:b/>
                <w:bCs/>
                <w:color w:val="404040"/>
                <w:sz w:val="22"/>
                <w:szCs w:val="22"/>
                <w:lang w:val="en-US" w:eastAsia="en-US"/>
              </w:rPr>
              <w:t xml:space="preserve"> Sie </w:t>
            </w:r>
            <w:proofErr w:type="spellStart"/>
            <w:r>
              <w:rPr>
                <w:rFonts w:ascii="Arial" w:hAnsi="Arial" w:cs="Arial"/>
                <w:b/>
                <w:bCs/>
                <w:color w:val="404040"/>
                <w:sz w:val="22"/>
                <w:szCs w:val="22"/>
                <w:lang w:val="en-US" w:eastAsia="en-US"/>
              </w:rPr>
              <w:t>sich</w:t>
            </w:r>
            <w:proofErr w:type="spellEnd"/>
            <w:r>
              <w:rPr>
                <w:rFonts w:ascii="Arial" w:hAnsi="Arial" w:cs="Arial"/>
                <w:b/>
                <w:bCs/>
                <w:color w:val="404040"/>
                <w:sz w:val="22"/>
                <w:szCs w:val="22"/>
                <w:lang w:val="en-US" w:eastAsia="en-US"/>
              </w:rPr>
              <w:t xml:space="preserve"> </w:t>
            </w:r>
            <w:proofErr w:type="spellStart"/>
            <w:r>
              <w:rPr>
                <w:rFonts w:ascii="Arial" w:hAnsi="Arial" w:cs="Arial"/>
                <w:b/>
                <w:bCs/>
                <w:color w:val="404040"/>
                <w:sz w:val="22"/>
                <w:szCs w:val="22"/>
                <w:lang w:val="en-US" w:eastAsia="en-US"/>
              </w:rPr>
              <w:t>gerne</w:t>
            </w:r>
            <w:proofErr w:type="spellEnd"/>
            <w:r>
              <w:rPr>
                <w:rFonts w:ascii="Arial" w:hAnsi="Arial" w:cs="Arial"/>
                <w:b/>
                <w:bCs/>
                <w:color w:val="404040"/>
                <w:sz w:val="22"/>
                <w:szCs w:val="22"/>
                <w:lang w:val="en-US" w:eastAsia="en-US"/>
              </w:rPr>
              <w:t xml:space="preserve"> an:</w:t>
            </w: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r>
              <w:rPr>
                <w:rFonts w:ascii="Arial" w:hAnsi="Arial" w:cs="Arial"/>
                <w:color w:val="000000"/>
                <w:sz w:val="22"/>
                <w:szCs w:val="22"/>
                <w:lang w:val="en-US" w:eastAsia="en-US"/>
              </w:rPr>
              <w:t>Steffen Modlich</w:t>
            </w:r>
          </w:p>
          <w:p w:rsidR="00191D6D" w:rsidRDefault="00191D6D">
            <w:pPr>
              <w:pStyle w:val="KeinLeerraum"/>
              <w:spacing w:line="252" w:lineRule="auto"/>
              <w:rPr>
                <w:rFonts w:ascii="Arial" w:hAnsi="Arial" w:cs="Arial"/>
                <w:color w:val="404040"/>
                <w:sz w:val="22"/>
                <w:szCs w:val="22"/>
                <w:lang w:val="en-US" w:eastAsia="en-US"/>
              </w:rPr>
            </w:pPr>
            <w:proofErr w:type="spellStart"/>
            <w:r>
              <w:rPr>
                <w:rFonts w:ascii="Arial" w:hAnsi="Arial" w:cs="Arial"/>
                <w:color w:val="404040"/>
                <w:sz w:val="22"/>
                <w:szCs w:val="22"/>
                <w:lang w:val="en-US" w:eastAsia="en-US"/>
              </w:rPr>
              <w:t>Telefon</w:t>
            </w:r>
            <w:proofErr w:type="spellEnd"/>
            <w:r>
              <w:rPr>
                <w:rFonts w:ascii="Arial" w:hAnsi="Arial" w:cs="Arial"/>
                <w:color w:val="404040"/>
                <w:sz w:val="22"/>
                <w:szCs w:val="22"/>
                <w:lang w:val="en-US" w:eastAsia="en-US"/>
              </w:rPr>
              <w:t xml:space="preserve"> 0800 333004 1042</w:t>
            </w:r>
            <w:r>
              <w:rPr>
                <w:rFonts w:ascii="Arial" w:hAnsi="Arial" w:cs="Arial"/>
                <w:color w:val="000000"/>
                <w:sz w:val="22"/>
                <w:szCs w:val="22"/>
                <w:lang w:val="en-US" w:eastAsia="en-US"/>
              </w:rPr>
              <w:t>01</w:t>
            </w:r>
            <w:r>
              <w:rPr>
                <w:rFonts w:ascii="Arial" w:hAnsi="Arial" w:cs="Arial"/>
                <w:color w:val="404040"/>
                <w:sz w:val="22"/>
                <w:szCs w:val="22"/>
                <w:lang w:val="en-US" w:eastAsia="en-US"/>
              </w:rPr>
              <w:t xml:space="preserve"> *)</w:t>
            </w:r>
          </w:p>
          <w:p w:rsidR="00191D6D" w:rsidRDefault="00191D6D">
            <w:pPr>
              <w:pStyle w:val="KeinLeerraum"/>
              <w:spacing w:line="252" w:lineRule="auto"/>
              <w:rPr>
                <w:rFonts w:ascii="Arial" w:hAnsi="Arial" w:cs="Arial"/>
                <w:color w:val="2E75B6"/>
                <w:sz w:val="22"/>
                <w:szCs w:val="22"/>
                <w:lang w:val="en-US" w:eastAsia="en-US"/>
              </w:rPr>
            </w:pPr>
            <w:hyperlink r:id="rId10" w:history="1">
              <w:r>
                <w:rPr>
                  <w:rStyle w:val="Hyperlink"/>
                  <w:color w:val="2E75B6"/>
                  <w:sz w:val="22"/>
                  <w:szCs w:val="22"/>
                  <w:lang w:val="en-US" w:eastAsia="en-US"/>
                </w:rPr>
                <w:t>steffen.modlich@barmer.de</w:t>
              </w:r>
            </w:hyperlink>
          </w:p>
          <w:p w:rsidR="00191D6D" w:rsidRDefault="00191D6D">
            <w:pPr>
              <w:pStyle w:val="KeinLeerraum"/>
              <w:spacing w:line="252" w:lineRule="auto"/>
              <w:rPr>
                <w:rFonts w:ascii="Arial" w:hAnsi="Arial" w:cs="Arial"/>
                <w:color w:val="1F497D"/>
                <w:lang w:val="en-US" w:eastAsia="en-US"/>
              </w:rPr>
            </w:pP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pStyle w:val="KeinLeerraum"/>
              <w:spacing w:line="252" w:lineRule="auto"/>
              <w:rPr>
                <w:rFonts w:ascii="Arial" w:hAnsi="Arial" w:cs="Arial"/>
                <w:color w:val="404040"/>
                <w:sz w:val="22"/>
                <w:szCs w:val="22"/>
                <w:lang w:val="en-US" w:eastAsia="en-US"/>
              </w:rPr>
            </w:pPr>
          </w:p>
          <w:p w:rsidR="00191D6D" w:rsidRDefault="00191D6D">
            <w:pPr>
              <w:spacing w:line="252" w:lineRule="auto"/>
              <w:rPr>
                <w:rFonts w:ascii="Arial" w:hAnsi="Arial" w:cs="Arial"/>
                <w:color w:val="404040"/>
                <w:sz w:val="22"/>
                <w:szCs w:val="22"/>
              </w:rPr>
            </w:pPr>
          </w:p>
          <w:p w:rsidR="00191D6D" w:rsidRDefault="00191D6D">
            <w:pPr>
              <w:rPr>
                <w:rFonts w:ascii="Arial" w:hAnsi="Arial" w:cs="Arial"/>
                <w:sz w:val="15"/>
                <w:szCs w:val="15"/>
                <w:lang w:eastAsia="de-DE"/>
              </w:rPr>
            </w:pPr>
            <w:r>
              <w:rPr>
                <w:rFonts w:ascii="Arial" w:hAnsi="Arial" w:cs="Arial"/>
                <w:sz w:val="15"/>
                <w:szCs w:val="15"/>
                <w:lang w:eastAsia="de-DE"/>
              </w:rPr>
              <w:t>*) Anrufe aus dem deutschen Fest- und Mobilfunknetz sind für Sie kostenfrei.</w:t>
            </w:r>
          </w:p>
          <w:p w:rsidR="00191D6D" w:rsidRDefault="00191D6D">
            <w:pPr>
              <w:rPr>
                <w:rFonts w:ascii="Arial" w:hAnsi="Arial" w:cs="Arial"/>
                <w:sz w:val="15"/>
                <w:szCs w:val="15"/>
                <w:lang w:eastAsia="de-DE"/>
              </w:rPr>
            </w:pPr>
          </w:p>
          <w:p w:rsidR="00191D6D" w:rsidRDefault="00191D6D">
            <w:pPr>
              <w:rPr>
                <w:rFonts w:ascii="Calibri" w:hAnsi="Calibri" w:cs="Calibri"/>
                <w:sz w:val="22"/>
                <w:szCs w:val="22"/>
              </w:rPr>
            </w:pPr>
            <w:r>
              <w:rPr>
                <w:rFonts w:ascii="Arial" w:hAnsi="Arial" w:cs="Arial"/>
                <w:sz w:val="15"/>
                <w:szCs w:val="15"/>
                <w:lang w:eastAsia="de-DE"/>
              </w:rPr>
              <w:t>Diese Nachricht der BARMER kann vertrauliche Informationen enthalten. Sofern Sie nicht die beabsichtigte Empfängerin oder der beabsichtigte Empfänger sind, bitten wir Sie, die BARMER zu informieren und die Nachricht sowie deren Anhänge zu löschen. Unzulässige Veröffentlichung, Verwendung, Verbreitung, Weiterleitung und das Kopieren dieser Mail und ihrer verknüpften Anhänge sind nicht gestattet.</w:t>
            </w:r>
          </w:p>
          <w:p w:rsidR="00191D6D" w:rsidRDefault="00191D6D">
            <w:pPr>
              <w:spacing w:line="252" w:lineRule="auto"/>
              <w:rPr>
                <w:rFonts w:ascii="Arial" w:hAnsi="Arial" w:cs="Arial"/>
                <w:color w:val="404040"/>
              </w:rPr>
            </w:pPr>
          </w:p>
        </w:tc>
        <w:tc>
          <w:tcPr>
            <w:tcW w:w="185" w:type="pct"/>
            <w:shd w:val="clear" w:color="auto" w:fill="FFFFFF"/>
            <w:hideMark/>
          </w:tcPr>
          <w:p w:rsidR="00191D6D" w:rsidRDefault="00191D6D">
            <w:pPr>
              <w:rPr>
                <w:rFonts w:ascii="Arial" w:hAnsi="Arial" w:cs="Arial"/>
                <w:color w:val="404040"/>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tcPr>
          <w:p w:rsidR="00191D6D" w:rsidRDefault="00191D6D">
            <w:pPr>
              <w:spacing w:line="252" w:lineRule="auto"/>
              <w:rPr>
                <w:rFonts w:ascii="Calibri" w:eastAsiaTheme="minorHAnsi" w:hAnsi="Calibri" w:cs="Calibri"/>
                <w:sz w:val="20"/>
                <w:szCs w:val="20"/>
                <w:lang w:eastAsia="de-DE"/>
              </w:rPr>
            </w:pPr>
          </w:p>
        </w:tc>
        <w:tc>
          <w:tcPr>
            <w:tcW w:w="185" w:type="pct"/>
            <w:shd w:val="clear" w:color="auto" w:fill="FFFFFF"/>
          </w:tcPr>
          <w:p w:rsidR="00191D6D" w:rsidRDefault="00191D6D">
            <w:pPr>
              <w:spacing w:line="252" w:lineRule="auto"/>
              <w:rPr>
                <w:sz w:val="20"/>
                <w:szCs w:val="20"/>
                <w:lang w:eastAsia="de-DE"/>
              </w:rPr>
            </w:pPr>
          </w:p>
        </w:tc>
        <w:tc>
          <w:tcPr>
            <w:tcW w:w="4260" w:type="pct"/>
            <w:shd w:val="clear" w:color="auto" w:fill="FFFFFF"/>
          </w:tcPr>
          <w:p w:rsidR="00191D6D" w:rsidRDefault="00191D6D">
            <w:pPr>
              <w:spacing w:line="252" w:lineRule="auto"/>
              <w:rPr>
                <w:rFonts w:ascii="Arial" w:hAnsi="Arial" w:cs="Arial"/>
                <w:color w:val="404040"/>
                <w:sz w:val="22"/>
                <w:szCs w:val="22"/>
              </w:rPr>
            </w:pPr>
          </w:p>
        </w:tc>
        <w:tc>
          <w:tcPr>
            <w:tcW w:w="185" w:type="pct"/>
            <w:shd w:val="clear" w:color="auto" w:fill="FFFFFF"/>
          </w:tcPr>
          <w:p w:rsidR="00191D6D" w:rsidRDefault="00191D6D">
            <w:pPr>
              <w:spacing w:line="252" w:lineRule="auto"/>
              <w:rPr>
                <w:rFonts w:ascii="Arial" w:hAnsi="Arial" w:cs="Arial"/>
                <w:color w:val="404040"/>
              </w:rPr>
            </w:pPr>
          </w:p>
        </w:tc>
        <w:tc>
          <w:tcPr>
            <w:tcW w:w="185" w:type="pct"/>
            <w:shd w:val="clear" w:color="auto" w:fill="84BD00"/>
          </w:tcPr>
          <w:p w:rsidR="00191D6D" w:rsidRDefault="00191D6D">
            <w:pPr>
              <w:spacing w:line="252" w:lineRule="auto"/>
              <w:rPr>
                <w:rFonts w:ascii="Calibri" w:hAnsi="Calibri" w:cs="Calibri"/>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c>
          <w:tcPr>
            <w:tcW w:w="4260"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tcPr>
          <w:p w:rsidR="00191D6D" w:rsidRDefault="00191D6D">
            <w:pPr>
              <w:spacing w:line="252" w:lineRule="auto"/>
              <w:rPr>
                <w:rFonts w:ascii="Calibri" w:eastAsiaTheme="minorHAnsi" w:hAnsi="Calibri" w:cs="Calibri"/>
                <w:sz w:val="20"/>
                <w:szCs w:val="20"/>
                <w:lang w:eastAsia="de-DE"/>
              </w:rPr>
            </w:pPr>
          </w:p>
        </w:tc>
        <w:tc>
          <w:tcPr>
            <w:tcW w:w="185" w:type="pct"/>
            <w:shd w:val="clear" w:color="auto" w:fill="84BD00"/>
          </w:tcPr>
          <w:p w:rsidR="00191D6D" w:rsidRDefault="00191D6D">
            <w:pPr>
              <w:spacing w:line="252" w:lineRule="auto"/>
              <w:rPr>
                <w:sz w:val="20"/>
                <w:szCs w:val="20"/>
                <w:lang w:eastAsia="de-DE"/>
              </w:rPr>
            </w:pPr>
          </w:p>
        </w:tc>
        <w:tc>
          <w:tcPr>
            <w:tcW w:w="4260" w:type="pct"/>
            <w:shd w:val="clear" w:color="auto" w:fill="84BD00"/>
          </w:tcPr>
          <w:p w:rsidR="00191D6D" w:rsidRDefault="00191D6D">
            <w:pPr>
              <w:spacing w:line="252" w:lineRule="auto"/>
              <w:rPr>
                <w:sz w:val="22"/>
                <w:szCs w:val="22"/>
              </w:rPr>
            </w:pPr>
          </w:p>
        </w:tc>
        <w:tc>
          <w:tcPr>
            <w:tcW w:w="185" w:type="pct"/>
            <w:shd w:val="clear" w:color="auto" w:fill="84BD00"/>
          </w:tcPr>
          <w:p w:rsidR="00191D6D" w:rsidRDefault="00191D6D">
            <w:pPr>
              <w:spacing w:line="252" w:lineRule="auto"/>
            </w:pPr>
          </w:p>
        </w:tc>
        <w:tc>
          <w:tcPr>
            <w:tcW w:w="185" w:type="pct"/>
            <w:shd w:val="clear" w:color="auto" w:fill="84BD00"/>
          </w:tcPr>
          <w:p w:rsidR="00191D6D" w:rsidRDefault="00191D6D">
            <w:pPr>
              <w:spacing w:line="252" w:lineRule="auto"/>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c>
          <w:tcPr>
            <w:tcW w:w="4260" w:type="pct"/>
            <w:shd w:val="clear" w:color="auto" w:fill="84BD00"/>
            <w:hideMark/>
          </w:tcPr>
          <w:p w:rsidR="00191D6D" w:rsidRDefault="00191D6D">
            <w:pPr>
              <w:spacing w:line="252" w:lineRule="auto"/>
              <w:rPr>
                <w:rFonts w:ascii="Calibri" w:eastAsiaTheme="minorHAnsi" w:hAnsi="Calibri" w:cs="Calibri"/>
                <w:sz w:val="22"/>
                <w:szCs w:val="22"/>
              </w:rPr>
            </w:pPr>
            <w:hyperlink r:id="rId11" w:history="1">
              <w:r>
                <w:rPr>
                  <w:rStyle w:val="Hyperlink"/>
                  <w:b/>
                  <w:bCs/>
                  <w:color w:val="404040"/>
                </w:rPr>
                <w:t>Impressum</w:t>
              </w:r>
            </w:hyperlink>
          </w:p>
        </w:tc>
        <w:tc>
          <w:tcPr>
            <w:tcW w:w="185" w:type="pct"/>
            <w:shd w:val="clear" w:color="auto" w:fill="84BD00"/>
            <w:hideMark/>
          </w:tcPr>
          <w:p w:rsidR="00191D6D" w:rsidRDefault="00191D6D"/>
        </w:tc>
        <w:tc>
          <w:tcPr>
            <w:tcW w:w="185" w:type="pct"/>
            <w:shd w:val="clear" w:color="auto" w:fill="84BD00"/>
            <w:hideMark/>
          </w:tcPr>
          <w:p w:rsidR="00191D6D" w:rsidRDefault="00191D6D">
            <w:pPr>
              <w:rPr>
                <w:sz w:val="20"/>
                <w:szCs w:val="20"/>
                <w:lang w:eastAsia="de-DE"/>
              </w:rPr>
            </w:pPr>
          </w:p>
        </w:tc>
      </w:tr>
      <w:tr w:rsidR="00191D6D" w:rsidTr="00191D6D">
        <w:trPr>
          <w:jc w:val="center"/>
        </w:trPr>
        <w:tc>
          <w:tcPr>
            <w:tcW w:w="185" w:type="pct"/>
            <w:shd w:val="clear" w:color="auto" w:fill="84BD00"/>
          </w:tcPr>
          <w:p w:rsidR="00191D6D" w:rsidRDefault="00191D6D">
            <w:pPr>
              <w:spacing w:line="252" w:lineRule="auto"/>
              <w:rPr>
                <w:rFonts w:ascii="Calibri" w:eastAsiaTheme="minorHAnsi" w:hAnsi="Calibri" w:cs="Calibri"/>
                <w:sz w:val="20"/>
                <w:szCs w:val="20"/>
                <w:lang w:eastAsia="de-DE"/>
              </w:rPr>
            </w:pPr>
          </w:p>
        </w:tc>
        <w:tc>
          <w:tcPr>
            <w:tcW w:w="185" w:type="pct"/>
            <w:shd w:val="clear" w:color="auto" w:fill="84BD00"/>
          </w:tcPr>
          <w:p w:rsidR="00191D6D" w:rsidRDefault="00191D6D">
            <w:pPr>
              <w:spacing w:line="252" w:lineRule="auto"/>
              <w:rPr>
                <w:sz w:val="20"/>
                <w:szCs w:val="20"/>
                <w:lang w:eastAsia="de-DE"/>
              </w:rPr>
            </w:pPr>
          </w:p>
        </w:tc>
        <w:tc>
          <w:tcPr>
            <w:tcW w:w="4260" w:type="pct"/>
            <w:shd w:val="clear" w:color="auto" w:fill="84BD00"/>
          </w:tcPr>
          <w:p w:rsidR="00191D6D" w:rsidRDefault="00191D6D">
            <w:pPr>
              <w:spacing w:line="252" w:lineRule="auto"/>
              <w:rPr>
                <w:sz w:val="22"/>
                <w:szCs w:val="22"/>
              </w:rPr>
            </w:pPr>
          </w:p>
        </w:tc>
        <w:tc>
          <w:tcPr>
            <w:tcW w:w="185" w:type="pct"/>
            <w:shd w:val="clear" w:color="auto" w:fill="84BD00"/>
          </w:tcPr>
          <w:p w:rsidR="00191D6D" w:rsidRDefault="00191D6D">
            <w:pPr>
              <w:spacing w:line="252" w:lineRule="auto"/>
            </w:pPr>
          </w:p>
        </w:tc>
        <w:tc>
          <w:tcPr>
            <w:tcW w:w="185" w:type="pct"/>
            <w:shd w:val="clear" w:color="auto" w:fill="84BD00"/>
          </w:tcPr>
          <w:p w:rsidR="00191D6D" w:rsidRDefault="00191D6D">
            <w:pPr>
              <w:spacing w:line="252" w:lineRule="auto"/>
              <w:rPr>
                <w:sz w:val="20"/>
                <w:szCs w:val="20"/>
                <w:lang w:eastAsia="de-DE"/>
              </w:rPr>
            </w:pPr>
          </w:p>
        </w:tc>
      </w:tr>
      <w:tr w:rsidR="00191D6D" w:rsidTr="00191D6D">
        <w:trPr>
          <w:jc w:val="center"/>
        </w:trPr>
        <w:tc>
          <w:tcPr>
            <w:tcW w:w="185"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c>
          <w:tcPr>
            <w:tcW w:w="4260"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c>
          <w:tcPr>
            <w:tcW w:w="185" w:type="pct"/>
            <w:shd w:val="clear" w:color="auto" w:fill="84BD00"/>
            <w:hideMark/>
          </w:tcPr>
          <w:p w:rsidR="00191D6D" w:rsidRDefault="00191D6D">
            <w:pPr>
              <w:rPr>
                <w:sz w:val="20"/>
                <w:szCs w:val="20"/>
                <w:lang w:eastAsia="de-DE"/>
              </w:rPr>
            </w:pPr>
          </w:p>
        </w:tc>
      </w:tr>
    </w:tbl>
    <w:p w:rsidR="00191D6D" w:rsidRDefault="00191D6D" w:rsidP="00191D6D">
      <w:pPr>
        <w:rPr>
          <w:rFonts w:ascii="Arial" w:eastAsiaTheme="minorHAnsi" w:hAnsi="Arial" w:cs="Arial"/>
          <w:sz w:val="20"/>
          <w:szCs w:val="20"/>
        </w:rPr>
      </w:pPr>
    </w:p>
    <w:p w:rsidR="00191D6D" w:rsidRDefault="00191D6D" w:rsidP="00191D6D"/>
    <w:sectPr w:rsidR="00191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6D"/>
    <w:rsid w:val="00191D6D"/>
    <w:rsid w:val="00412A80"/>
    <w:rsid w:val="0057626D"/>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C8C2"/>
  <w15:chartTrackingRefBased/>
  <w15:docId w15:val="{063BE6C2-F21D-4997-9B23-C3DE5C3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35E3"/>
    <w:rPr>
      <w:sz w:val="24"/>
      <w:szCs w:val="24"/>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sz w:val="22"/>
      <w:szCs w:val="22"/>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sz w:val="22"/>
      <w:szCs w:val="22"/>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
    <w:name w:val="Hyperlink"/>
    <w:basedOn w:val="Absatz-Standardschriftart"/>
    <w:uiPriority w:val="99"/>
    <w:semiHidden/>
    <w:unhideWhenUsed/>
    <w:rsid w:val="00191D6D"/>
    <w:rPr>
      <w:color w:val="0563C1"/>
      <w:u w:val="single"/>
    </w:rPr>
  </w:style>
  <w:style w:type="paragraph" w:styleId="KeinLeerraum">
    <w:name w:val="No Spacing"/>
    <w:basedOn w:val="Standard"/>
    <w:uiPriority w:val="1"/>
    <w:qFormat/>
    <w:rsid w:val="00191D6D"/>
    <w:rPr>
      <w:rFonts w:eastAsiaTheme="minorHAns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83784.ADCCCAC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83784.ADCCCAC0" TargetMode="External"/><Relationship Id="rId11" Type="http://schemas.openxmlformats.org/officeDocument/2006/relationships/hyperlink" Target="https://www.barmer.de/ueber-diese-website/impressum-8444" TargetMode="External"/><Relationship Id="rId5" Type="http://schemas.openxmlformats.org/officeDocument/2006/relationships/image" Target="media/image1.png"/><Relationship Id="rId10" Type="http://schemas.openxmlformats.org/officeDocument/2006/relationships/hyperlink" Target="mailto:steffen.modlich@barmer.de" TargetMode="External"/><Relationship Id="rId4" Type="http://schemas.openxmlformats.org/officeDocument/2006/relationships/hyperlink" Target="https://www.barmer.de/" TargetMode="External"/><Relationship Id="rId9" Type="http://schemas.openxmlformats.org/officeDocument/2006/relationships/hyperlink" Target="http://www.barmer.de/anmeldung-business-semina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cp:lastPrinted>2022-03-15T08:24:00Z</cp:lastPrinted>
  <dcterms:created xsi:type="dcterms:W3CDTF">2022-03-15T07:12:00Z</dcterms:created>
  <dcterms:modified xsi:type="dcterms:W3CDTF">2022-03-15T08:26:00Z</dcterms:modified>
</cp:coreProperties>
</file>